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DB" w:rsidRDefault="003379DB" w:rsidP="003379DB">
      <w:pPr>
        <w:pStyle w:val="a5"/>
        <w:jc w:val="center"/>
      </w:pPr>
      <w:r>
        <w:rPr>
          <w:rStyle w:val="a6"/>
        </w:rPr>
        <w:t>ПОЛОЖЕНИЕ</w:t>
      </w:r>
      <w:r>
        <w:rPr>
          <w:b/>
          <w:bCs/>
        </w:rPr>
        <w:br/>
      </w:r>
      <w:r>
        <w:rPr>
          <w:rStyle w:val="a6"/>
        </w:rPr>
        <w:t>о проведении районного этапа областного благотворительного</w:t>
      </w:r>
      <w:r>
        <w:rPr>
          <w:b/>
          <w:bCs/>
        </w:rPr>
        <w:br/>
      </w:r>
      <w:r>
        <w:rPr>
          <w:rStyle w:val="a6"/>
        </w:rPr>
        <w:t>фестиваля-марафона «Крылья Ангела»</w:t>
      </w:r>
    </w:p>
    <w:p w:rsidR="003379DB" w:rsidRDefault="003379DB" w:rsidP="003379DB">
      <w:pPr>
        <w:pStyle w:val="a5"/>
        <w:jc w:val="center"/>
      </w:pPr>
      <w:r>
        <w:rPr>
          <w:rStyle w:val="a6"/>
        </w:rPr>
        <w:t>1. Общие положения</w:t>
      </w:r>
    </w:p>
    <w:p w:rsidR="003379DB" w:rsidRPr="009B6B4B" w:rsidRDefault="003379DB" w:rsidP="003379DB">
      <w:pPr>
        <w:pStyle w:val="a5"/>
        <w:rPr>
          <w:sz w:val="30"/>
          <w:szCs w:val="30"/>
        </w:rPr>
      </w:pPr>
      <w:r w:rsidRPr="009B6B4B">
        <w:rPr>
          <w:rStyle w:val="a6"/>
          <w:b w:val="0"/>
          <w:sz w:val="30"/>
          <w:szCs w:val="30"/>
        </w:rPr>
        <w:t>         1.1. Областной благотворительный Фестиваль-марафон «Крылья Ангела» (далее – Фестиваль-марафон) проводится с целью активизации совместной деятельности учреждений образования, семьи и общественности по вовлечению детей    и взрослых в социально значимые дела, развитие и утверждение традиционных семейных ценностей в белорусском обществе.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1.2. Основными задачами Фестиваля-марафона являются: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духовно-нравственное воспитание детей и молодежи;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 xml:space="preserve">      формирование мировоззрения детей и молодежи, ориентированного на духовно-нравственные ценности, здоровый образ жизни, </w:t>
      </w:r>
      <w:proofErr w:type="spellStart"/>
      <w:r w:rsidRPr="009B6B4B">
        <w:rPr>
          <w:rStyle w:val="a6"/>
          <w:b w:val="0"/>
          <w:sz w:val="30"/>
          <w:szCs w:val="30"/>
        </w:rPr>
        <w:t>патриотизми</w:t>
      </w:r>
      <w:proofErr w:type="spellEnd"/>
      <w:r w:rsidRPr="009B6B4B">
        <w:rPr>
          <w:rStyle w:val="a6"/>
          <w:b w:val="0"/>
          <w:sz w:val="30"/>
          <w:szCs w:val="30"/>
        </w:rPr>
        <w:t xml:space="preserve"> уважение к обществу и государству;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укрепление традиций милосердного и заботливого отношения ко всем категориям граждан, нуждающимся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в помощи и поддержке;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развитие волонтерского движения в молодежной среде;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повышение самооценки учащихся через осуществление благотворительной деятельности.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 xml:space="preserve">     1.3. К участию в Фестивале-марафоне приглашаются обучающиеся и педагоги учреждений образования </w:t>
      </w:r>
      <w:proofErr w:type="spellStart"/>
      <w:r w:rsidRPr="009B6B4B">
        <w:rPr>
          <w:rStyle w:val="a6"/>
          <w:b w:val="0"/>
          <w:sz w:val="30"/>
          <w:szCs w:val="30"/>
        </w:rPr>
        <w:t>Смолевичского</w:t>
      </w:r>
      <w:proofErr w:type="spellEnd"/>
      <w:r w:rsidRPr="009B6B4B">
        <w:rPr>
          <w:rStyle w:val="a6"/>
          <w:b w:val="0"/>
          <w:sz w:val="30"/>
          <w:szCs w:val="30"/>
        </w:rPr>
        <w:t xml:space="preserve"> района, родители (законные представители) обучающихся, представители общественности.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 xml:space="preserve">         1.4. Организаторами Фестиваля-марафона </w:t>
      </w:r>
      <w:proofErr w:type="gramStart"/>
      <w:r w:rsidRPr="009B6B4B">
        <w:rPr>
          <w:rStyle w:val="a6"/>
          <w:b w:val="0"/>
          <w:sz w:val="30"/>
          <w:szCs w:val="30"/>
        </w:rPr>
        <w:t>являются: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</w:t>
      </w:r>
      <w:proofErr w:type="gramEnd"/>
      <w:r w:rsidRPr="009B6B4B">
        <w:rPr>
          <w:rStyle w:val="a6"/>
          <w:b w:val="0"/>
          <w:sz w:val="30"/>
          <w:szCs w:val="30"/>
        </w:rPr>
        <w:t xml:space="preserve">      главное управление по образованию Минского облисполкома;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государственное учреждение образования «Минский областной институт развития образования»;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Центр духовного просвещения и социального служения «Всех скорбящих радость» Белорусской Православной Церкви;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Информационное агентство Белорусской Православной Церкви.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 1.5. Благотворительный Фестиваль-марафон проводится с ноября 2021 года по май 2022 года, далее – ежегодно.</w:t>
      </w:r>
    </w:p>
    <w:p w:rsidR="003379DB" w:rsidRPr="009B6B4B" w:rsidRDefault="003379DB" w:rsidP="003379DB">
      <w:pPr>
        <w:pStyle w:val="a5"/>
        <w:rPr>
          <w:sz w:val="30"/>
          <w:szCs w:val="30"/>
        </w:rPr>
      </w:pPr>
      <w:r w:rsidRPr="009B6B4B">
        <w:rPr>
          <w:rStyle w:val="a6"/>
          <w:b w:val="0"/>
          <w:sz w:val="30"/>
          <w:szCs w:val="30"/>
        </w:rPr>
        <w:t>2. Условия проведения Фестиваля-марафона</w:t>
      </w:r>
    </w:p>
    <w:p w:rsidR="003379DB" w:rsidRPr="009B6B4B" w:rsidRDefault="003379DB" w:rsidP="003379DB">
      <w:pPr>
        <w:pStyle w:val="a5"/>
        <w:rPr>
          <w:sz w:val="30"/>
          <w:szCs w:val="30"/>
        </w:rPr>
      </w:pPr>
      <w:r w:rsidRPr="009B6B4B">
        <w:rPr>
          <w:rStyle w:val="a6"/>
          <w:b w:val="0"/>
          <w:sz w:val="30"/>
          <w:szCs w:val="30"/>
        </w:rPr>
        <w:t>         2.1. В ходе Фестиваля-марафона целесообразно организовать проведение культурно-образовательных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и культурно-досуговых мероприятий по направлениям: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2.1.1. гражданское и патриотическое направление «Возродим доблесть предков»: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 xml:space="preserve">       информационная выставка «Сохраним духовное наследие» (создание коллекции </w:t>
      </w:r>
      <w:r w:rsidRPr="009B6B4B">
        <w:rPr>
          <w:rStyle w:val="a6"/>
          <w:b w:val="0"/>
          <w:sz w:val="30"/>
          <w:szCs w:val="30"/>
        </w:rPr>
        <w:lastRenderedPageBreak/>
        <w:t>фоторабот на духовную, социально-значимую тематику, книжные выставки для детей и родителей и др.);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   литературно-музыкальные гостиные, концерты, творческие вечера на данную тему;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   мастер-классы по народным и средневековым танцам;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   экскурсии, поездки по святым местам Минской области и Республики Беларусь;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оказание адресной помощи категориям граждан, нуждающимся в помощи и поддержке (детям-сиротам, детям-инвалидам, одиноким пожилым людям, ветеранам Великой Отечественной войны, находящимся на лечении и др.), поздравление их с праздниками;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     наведение порядка и благоустройство территорий учреждений образования.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    2.1.2. духовно-просветительское направление «С милосердием и любовью в каждый дом…»: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    цикл бесед «Угрозы жизни и здоровью»;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    родительские видеоконференции «Нравственное воспитание в семье»;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   </w:t>
      </w:r>
      <w:proofErr w:type="spellStart"/>
      <w:r w:rsidRPr="009B6B4B">
        <w:rPr>
          <w:rStyle w:val="a6"/>
          <w:b w:val="0"/>
          <w:sz w:val="30"/>
          <w:szCs w:val="30"/>
        </w:rPr>
        <w:t>медиалекторий</w:t>
      </w:r>
      <w:proofErr w:type="spellEnd"/>
      <w:r w:rsidRPr="009B6B4B">
        <w:rPr>
          <w:rStyle w:val="a6"/>
          <w:b w:val="0"/>
          <w:sz w:val="30"/>
          <w:szCs w:val="30"/>
        </w:rPr>
        <w:t xml:space="preserve"> в рамках шестого школьного дня «Просветительница из рода Всеслава», приуроченный к 920-летию со дня рождения Ефросинии Полоцкой и 860-летию создания креста святой Ефросинии;</w:t>
      </w:r>
      <w:bookmarkStart w:id="0" w:name="_GoBack"/>
      <w:bookmarkEnd w:id="0"/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     </w:t>
      </w:r>
      <w:proofErr w:type="spellStart"/>
      <w:r w:rsidRPr="009B6B4B">
        <w:rPr>
          <w:rStyle w:val="a6"/>
          <w:b w:val="0"/>
          <w:sz w:val="30"/>
          <w:szCs w:val="30"/>
        </w:rPr>
        <w:t>флешмоб</w:t>
      </w:r>
      <w:proofErr w:type="spellEnd"/>
      <w:r w:rsidRPr="009B6B4B">
        <w:rPr>
          <w:rStyle w:val="a6"/>
          <w:b w:val="0"/>
          <w:sz w:val="30"/>
          <w:szCs w:val="30"/>
        </w:rPr>
        <w:t xml:space="preserve"> «Жизнь в моих руках» (рисунки на асфальте, плакаты в городе и др.);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      выставки рисунков или поделок, приуроченные к праздникам (День Матери, Рождество, Пасха и др.);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   подготовка подарков и сувениров для родных и близких, сирот, инвалидов (в рамках проведения Дня инвалидов, Рождества и др. праздников);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      посещение православных и иных выставок;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 xml:space="preserve">                  экскурсии по святым местам </w:t>
      </w:r>
      <w:proofErr w:type="spellStart"/>
      <w:r w:rsidRPr="009B6B4B">
        <w:rPr>
          <w:rStyle w:val="a6"/>
          <w:b w:val="0"/>
          <w:sz w:val="30"/>
          <w:szCs w:val="30"/>
        </w:rPr>
        <w:t>Минщины</w:t>
      </w:r>
      <w:proofErr w:type="spellEnd"/>
      <w:r w:rsidRPr="009B6B4B">
        <w:rPr>
          <w:rStyle w:val="a6"/>
          <w:b w:val="0"/>
          <w:sz w:val="30"/>
          <w:szCs w:val="30"/>
        </w:rPr>
        <w:t>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   подготовка исследовательских работ по изучению святынь, их роли в жизни города, населенного пункта;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организация совместных мероприятий с представителями Белорусской Православной Церкви (сотрудничество с Издательством Белорусского Экзархата по вопросам пополнения фондов библиотек духовно-нравственными книжными изданиями, презентация аудио-видеоматериалов для проведения занятий с детьми    и молодежью, родителями, проведение совместных концертов, круглых столов, бесед и др.);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 проведение выездных концертов, творческих встреч (на предприятиях, социальных учреждениях,              в населенных пунктах);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разработка и издание листовок, буклетов, направленных на пропаганду здорового образа жизни, позитивного образа жизни и др.;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 xml:space="preserve">                 размещение информационных материалов о мероприятиях Фестиваля-марафона на сайтах управлений (отдела) по образованию, спорту и туризму </w:t>
      </w:r>
      <w:proofErr w:type="spellStart"/>
      <w:r w:rsidRPr="009B6B4B">
        <w:rPr>
          <w:rStyle w:val="a6"/>
          <w:b w:val="0"/>
          <w:sz w:val="30"/>
          <w:szCs w:val="30"/>
        </w:rPr>
        <w:lastRenderedPageBreak/>
        <w:t>райгорисполкомов</w:t>
      </w:r>
      <w:proofErr w:type="spellEnd"/>
      <w:r w:rsidRPr="009B6B4B">
        <w:rPr>
          <w:rStyle w:val="a6"/>
          <w:b w:val="0"/>
          <w:sz w:val="30"/>
          <w:szCs w:val="30"/>
        </w:rPr>
        <w:t>, учреждений образования, в населенных пунктах, организациях и на предприятиях с целью вовлечения максимального количества участников;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    освещение проводимых мероприятий в районных средствах массовой информации, на интернет-сайтах учреждений образования;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>                другие мероприятия, не противоречащие целям и задачам Фестиваля-марафона.</w:t>
      </w:r>
    </w:p>
    <w:p w:rsidR="003379DB" w:rsidRPr="009B6B4B" w:rsidRDefault="003379DB" w:rsidP="003379DB">
      <w:pPr>
        <w:pStyle w:val="a5"/>
        <w:rPr>
          <w:sz w:val="30"/>
          <w:szCs w:val="30"/>
        </w:rPr>
      </w:pPr>
      <w:r w:rsidRPr="009B6B4B">
        <w:rPr>
          <w:rStyle w:val="a6"/>
          <w:b w:val="0"/>
          <w:sz w:val="30"/>
          <w:szCs w:val="30"/>
        </w:rPr>
        <w:t>3. Подведение итогов</w:t>
      </w:r>
    </w:p>
    <w:p w:rsidR="003379DB" w:rsidRPr="009B6B4B" w:rsidRDefault="003379DB" w:rsidP="003379DB">
      <w:pPr>
        <w:pStyle w:val="a5"/>
        <w:rPr>
          <w:sz w:val="30"/>
          <w:szCs w:val="30"/>
        </w:rPr>
      </w:pPr>
      <w:r w:rsidRPr="009B6B4B">
        <w:rPr>
          <w:rStyle w:val="a6"/>
          <w:b w:val="0"/>
          <w:sz w:val="30"/>
          <w:szCs w:val="30"/>
        </w:rPr>
        <w:t>           3.1. Информацию о проведении мероприятий, а также фото- (видео) материалы необходимо размещать   во вкладке «Крылья Ангела» на сайтах управлений (отдела) по образованию, спорту и туризму, управлений</w:t>
      </w:r>
      <w:r w:rsidRPr="009B6B4B">
        <w:rPr>
          <w:bCs/>
          <w:sz w:val="30"/>
          <w:szCs w:val="30"/>
        </w:rPr>
        <w:br/>
      </w:r>
      <w:r w:rsidRPr="009B6B4B">
        <w:rPr>
          <w:rStyle w:val="a6"/>
          <w:b w:val="0"/>
          <w:sz w:val="30"/>
          <w:szCs w:val="30"/>
        </w:rPr>
        <w:t xml:space="preserve"> по образованию </w:t>
      </w:r>
      <w:proofErr w:type="spellStart"/>
      <w:r w:rsidRPr="009B6B4B">
        <w:rPr>
          <w:rStyle w:val="a6"/>
          <w:b w:val="0"/>
          <w:sz w:val="30"/>
          <w:szCs w:val="30"/>
        </w:rPr>
        <w:t>райгорисполкомов</w:t>
      </w:r>
      <w:proofErr w:type="spellEnd"/>
      <w:r w:rsidRPr="009B6B4B">
        <w:rPr>
          <w:rStyle w:val="a6"/>
          <w:b w:val="0"/>
          <w:sz w:val="30"/>
          <w:szCs w:val="30"/>
        </w:rPr>
        <w:t xml:space="preserve"> и учреждений образования.</w:t>
      </w:r>
    </w:p>
    <w:p w:rsidR="009F7A39" w:rsidRPr="009B6B4B" w:rsidRDefault="009F7A39" w:rsidP="003379DB">
      <w:pPr>
        <w:rPr>
          <w:sz w:val="30"/>
          <w:szCs w:val="30"/>
        </w:rPr>
      </w:pPr>
    </w:p>
    <w:p w:rsidR="004E4855" w:rsidRPr="009B6B4B" w:rsidRDefault="004E4855" w:rsidP="003379DB">
      <w:pPr>
        <w:jc w:val="both"/>
        <w:rPr>
          <w:sz w:val="30"/>
          <w:szCs w:val="30"/>
        </w:rPr>
      </w:pPr>
    </w:p>
    <w:p w:rsidR="004E4855" w:rsidRPr="009B6B4B" w:rsidRDefault="004E4855" w:rsidP="003379DB">
      <w:pPr>
        <w:jc w:val="both"/>
        <w:rPr>
          <w:sz w:val="30"/>
          <w:szCs w:val="30"/>
        </w:rPr>
      </w:pPr>
    </w:p>
    <w:p w:rsidR="004E4855" w:rsidRPr="009B6B4B" w:rsidRDefault="004E4855">
      <w:pPr>
        <w:rPr>
          <w:sz w:val="30"/>
          <w:szCs w:val="30"/>
        </w:rPr>
      </w:pPr>
    </w:p>
    <w:p w:rsidR="004E4855" w:rsidRPr="009B6B4B" w:rsidRDefault="004E4855">
      <w:pPr>
        <w:rPr>
          <w:sz w:val="30"/>
          <w:szCs w:val="30"/>
        </w:rPr>
      </w:pPr>
    </w:p>
    <w:sectPr w:rsidR="004E4855" w:rsidRPr="009B6B4B" w:rsidSect="004E4855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E0"/>
    <w:rsid w:val="003379DB"/>
    <w:rsid w:val="004E4855"/>
    <w:rsid w:val="004F6CED"/>
    <w:rsid w:val="009B6B4B"/>
    <w:rsid w:val="009F7A39"/>
    <w:rsid w:val="00D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6AE4C-9467-44D3-8BD1-94B20B47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5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7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2022-04-12T18:06:00Z</cp:lastPrinted>
  <dcterms:created xsi:type="dcterms:W3CDTF">2022-04-12T18:05:00Z</dcterms:created>
  <dcterms:modified xsi:type="dcterms:W3CDTF">2022-04-13T03:31:00Z</dcterms:modified>
</cp:coreProperties>
</file>